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2DBF" w:rsidRPr="004239D6" w:rsidRDefault="000C387D">
      <w:pPr>
        <w:pStyle w:val="Normal1"/>
        <w:spacing w:before="240" w:after="240"/>
        <w:jc w:val="center"/>
        <w:rPr>
          <w:rFonts w:ascii="Century Gothic" w:hAnsi="Century Gothic"/>
          <w:b/>
          <w:color w:val="000000" w:themeColor="text1"/>
        </w:rPr>
      </w:pPr>
      <w:r w:rsidRPr="004239D6">
        <w:rPr>
          <w:rFonts w:ascii="Century Gothic" w:hAnsi="Century Gothic"/>
          <w:b/>
          <w:color w:val="000000" w:themeColor="text1"/>
        </w:rPr>
        <w:t xml:space="preserve">PORTARIA Nº </w:t>
      </w:r>
      <w:r w:rsidR="00783CD4">
        <w:rPr>
          <w:rFonts w:ascii="Century Gothic" w:hAnsi="Century Gothic"/>
          <w:b/>
          <w:color w:val="000000" w:themeColor="text1"/>
        </w:rPr>
        <w:t>282</w:t>
      </w:r>
      <w:r w:rsidRPr="004239D6">
        <w:rPr>
          <w:rFonts w:ascii="Century Gothic" w:hAnsi="Century Gothic"/>
          <w:b/>
          <w:color w:val="000000" w:themeColor="text1"/>
        </w:rPr>
        <w:t>/2024</w:t>
      </w:r>
      <w:r w:rsidR="007B1870">
        <w:rPr>
          <w:rFonts w:ascii="Century Gothic" w:hAnsi="Century Gothic"/>
          <w:b/>
          <w:color w:val="000000" w:themeColor="text1"/>
        </w:rPr>
        <w:t>-GM</w:t>
      </w:r>
    </w:p>
    <w:p w:rsidR="00B22DBF" w:rsidRPr="00D47B2C" w:rsidRDefault="00B22DBF">
      <w:pPr>
        <w:pStyle w:val="Normal1"/>
        <w:spacing w:before="240" w:after="240"/>
        <w:jc w:val="center"/>
        <w:rPr>
          <w:rFonts w:ascii="Century Gothic" w:hAnsi="Century Gothic"/>
          <w:b/>
          <w:color w:val="FF0000"/>
        </w:rPr>
      </w:pPr>
    </w:p>
    <w:p w:rsidR="00B22DBF" w:rsidRPr="00D47B2C" w:rsidRDefault="000C387D">
      <w:pPr>
        <w:pStyle w:val="Normal1"/>
        <w:spacing w:line="480" w:lineRule="auto"/>
        <w:ind w:left="3968"/>
        <w:rPr>
          <w:rFonts w:ascii="Century Gothic" w:hAnsi="Century Gothic"/>
          <w:color w:val="0E0E0E"/>
        </w:rPr>
      </w:pPr>
      <w:r w:rsidRPr="00D47B2C">
        <w:rPr>
          <w:rFonts w:ascii="Century Gothic" w:hAnsi="Century Gothic"/>
          <w:b/>
          <w:color w:val="0E0E0E"/>
        </w:rPr>
        <w:t xml:space="preserve">SÚMULA: </w:t>
      </w:r>
      <w:r w:rsidRPr="00D47B2C">
        <w:rPr>
          <w:rFonts w:ascii="Century Gothic" w:hAnsi="Century Gothic"/>
          <w:color w:val="0E0E0E"/>
        </w:rPr>
        <w:t>Editais de Chamamento Público 01/2024 e 02/2024 - Resultado final da fase de análise de mérito cultural dos projetos recebidos.</w:t>
      </w:r>
    </w:p>
    <w:p w:rsidR="009A48BF" w:rsidRPr="00D47B2C" w:rsidRDefault="009A48BF">
      <w:pPr>
        <w:pStyle w:val="Normal1"/>
        <w:spacing w:line="480" w:lineRule="auto"/>
        <w:ind w:left="3968"/>
        <w:rPr>
          <w:rFonts w:ascii="Century Gothic" w:hAnsi="Century Gothic"/>
          <w:color w:val="0E0E0E"/>
        </w:rPr>
      </w:pPr>
    </w:p>
    <w:p w:rsidR="009A48BF" w:rsidRPr="00D47B2C" w:rsidRDefault="009A48BF" w:rsidP="009A48BF">
      <w:pPr>
        <w:pStyle w:val="Normal1"/>
        <w:spacing w:line="480" w:lineRule="auto"/>
        <w:rPr>
          <w:rFonts w:ascii="Century Gothic" w:hAnsi="Century Gothic"/>
          <w:color w:val="0E0E0E"/>
        </w:rPr>
      </w:pPr>
      <w:r w:rsidRPr="00D47B2C">
        <w:rPr>
          <w:rFonts w:ascii="Century Gothic" w:hAnsi="Century Gothic"/>
        </w:rPr>
        <w:t xml:space="preserve">O PREFEITO DO MUNICÍPIO DE QUARTO CENTENÁRIO, Estado do Paraná, </w:t>
      </w:r>
      <w:r w:rsidRPr="00D47B2C">
        <w:rPr>
          <w:rFonts w:ascii="Century Gothic" w:hAnsi="Century Gothic"/>
          <w:b/>
        </w:rPr>
        <w:t>WILSON AKIO ABE</w:t>
      </w:r>
      <w:r w:rsidRPr="00D47B2C">
        <w:rPr>
          <w:rFonts w:ascii="Century Gothic" w:hAnsi="Century Gothic"/>
        </w:rPr>
        <w:t>, no uso de suas atribuições</w:t>
      </w:r>
      <w:r w:rsidR="004239D6">
        <w:rPr>
          <w:rFonts w:ascii="Century Gothic" w:hAnsi="Century Gothic"/>
        </w:rPr>
        <w:t xml:space="preserve"> legais, </w:t>
      </w:r>
    </w:p>
    <w:p w:rsidR="00B22DBF" w:rsidRPr="00D47B2C" w:rsidRDefault="000C387D" w:rsidP="009A48BF">
      <w:pPr>
        <w:pStyle w:val="Normal1"/>
        <w:tabs>
          <w:tab w:val="left" w:pos="1860"/>
        </w:tabs>
        <w:spacing w:before="240" w:after="240" w:line="480" w:lineRule="auto"/>
        <w:rPr>
          <w:rFonts w:ascii="Century Gothic" w:hAnsi="Century Gothic"/>
          <w:b/>
        </w:rPr>
      </w:pPr>
      <w:r w:rsidRPr="00D47B2C">
        <w:rPr>
          <w:rFonts w:ascii="Century Gothic" w:hAnsi="Century Gothic"/>
          <w:b/>
        </w:rPr>
        <w:t>RESOLVE:</w:t>
      </w:r>
      <w:r w:rsidR="009A48BF" w:rsidRPr="00D47B2C">
        <w:rPr>
          <w:rFonts w:ascii="Century Gothic" w:hAnsi="Century Gothic"/>
          <w:b/>
        </w:rPr>
        <w:tab/>
      </w:r>
    </w:p>
    <w:p w:rsidR="00B22DBF" w:rsidRPr="00D47B2C" w:rsidRDefault="000C387D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  <w:r w:rsidRPr="00D47B2C">
        <w:rPr>
          <w:rFonts w:ascii="Century Gothic" w:hAnsi="Century Gothic"/>
          <w:b/>
        </w:rPr>
        <w:t>Art. 1º</w:t>
      </w:r>
      <w:r w:rsidRPr="00D47B2C">
        <w:rPr>
          <w:rFonts w:ascii="Century Gothic" w:hAnsi="Century Gothic"/>
        </w:rPr>
        <w:t xml:space="preserve"> O </w:t>
      </w:r>
      <w:r w:rsidR="009A48BF" w:rsidRPr="00D47B2C">
        <w:rPr>
          <w:rFonts w:ascii="Century Gothic" w:hAnsi="Century Gothic"/>
        </w:rPr>
        <w:t>Município</w:t>
      </w:r>
      <w:r w:rsidRPr="00D47B2C">
        <w:rPr>
          <w:rFonts w:ascii="Century Gothic" w:hAnsi="Century Gothic"/>
        </w:rPr>
        <w:t xml:space="preserve"> de Quarto Centenário, por meio de seu prefeito, no uso de suas </w:t>
      </w:r>
      <w:r w:rsidR="006D1295" w:rsidRPr="00D47B2C">
        <w:rPr>
          <w:rFonts w:ascii="Century Gothic" w:hAnsi="Century Gothic"/>
        </w:rPr>
        <w:t>atribuiç</w:t>
      </w:r>
      <w:r w:rsidR="006D1295" w:rsidRPr="00D47B2C">
        <w:t>õ</w:t>
      </w:r>
      <w:r w:rsidR="006D1295" w:rsidRPr="00D47B2C">
        <w:rPr>
          <w:rFonts w:ascii="Century Gothic" w:hAnsi="Century Gothic"/>
        </w:rPr>
        <w:t>e</w:t>
      </w:r>
      <w:r w:rsidR="006D1295" w:rsidRPr="00D47B2C">
        <w:t>s</w:t>
      </w:r>
      <w:r w:rsidRPr="00D47B2C">
        <w:rPr>
          <w:rFonts w:ascii="Century Gothic" w:hAnsi="Century Gothic"/>
        </w:rPr>
        <w:t xml:space="preserve"> legais e conforme os </w:t>
      </w:r>
      <w:r w:rsidRPr="00D47B2C">
        <w:rPr>
          <w:rFonts w:ascii="Century Gothic" w:hAnsi="Century Gothic"/>
          <w:color w:val="0E0E0E"/>
        </w:rPr>
        <w:t xml:space="preserve">Editais De Chamamento Público </w:t>
      </w:r>
      <w:r w:rsidRPr="00D47B2C">
        <w:rPr>
          <w:rFonts w:ascii="Century Gothic" w:hAnsi="Century Gothic"/>
          <w:b/>
          <w:color w:val="0E0E0E"/>
        </w:rPr>
        <w:t>Nº 01/2024 e Nº 02/2024</w:t>
      </w:r>
      <w:r w:rsidRPr="00D47B2C">
        <w:rPr>
          <w:rFonts w:ascii="Century Gothic" w:hAnsi="Century Gothic"/>
          <w:color w:val="0E0E0E"/>
        </w:rPr>
        <w:t xml:space="preserve"> – Lei Paulo Gustavo - Audiovisual e Demais </w:t>
      </w:r>
      <w:r w:rsidR="009A48BF" w:rsidRPr="00D47B2C">
        <w:rPr>
          <w:rFonts w:ascii="Century Gothic" w:hAnsi="Century Gothic"/>
          <w:color w:val="0E0E0E"/>
        </w:rPr>
        <w:t>Áreas</w:t>
      </w:r>
      <w:r w:rsidRPr="00D47B2C">
        <w:rPr>
          <w:rFonts w:ascii="Century Gothic" w:hAnsi="Century Gothic"/>
        </w:rPr>
        <w:t xml:space="preserve">, </w:t>
      </w:r>
      <w:r w:rsidR="006D1295" w:rsidRPr="00D47B2C">
        <w:rPr>
          <w:rFonts w:ascii="Century Gothic" w:hAnsi="Century Gothic"/>
        </w:rPr>
        <w:t>apó</w:t>
      </w:r>
      <w:r w:rsidR="006D1295" w:rsidRPr="00D47B2C">
        <w:t>s</w:t>
      </w:r>
      <w:r w:rsidRPr="00D47B2C">
        <w:rPr>
          <w:rFonts w:ascii="Century Gothic" w:hAnsi="Century Gothic"/>
        </w:rPr>
        <w:t xml:space="preserve"> </w:t>
      </w:r>
      <w:r w:rsidR="006D1295" w:rsidRPr="00D47B2C">
        <w:rPr>
          <w:rFonts w:ascii="Century Gothic" w:hAnsi="Century Gothic"/>
        </w:rPr>
        <w:t>publicaç</w:t>
      </w:r>
      <w:r w:rsidR="006D1295" w:rsidRPr="00D47B2C">
        <w:t>ã</w:t>
      </w:r>
      <w:r w:rsidR="006D1295" w:rsidRPr="00D47B2C">
        <w:rPr>
          <w:rFonts w:ascii="Century Gothic" w:hAnsi="Century Gothic"/>
        </w:rPr>
        <w:t>o</w:t>
      </w:r>
      <w:r w:rsidRPr="00D47B2C">
        <w:rPr>
          <w:rFonts w:ascii="Century Gothic" w:hAnsi="Century Gothic"/>
        </w:rPr>
        <w:t xml:space="preserve"> da </w:t>
      </w:r>
      <w:r w:rsidRPr="00D47B2C">
        <w:rPr>
          <w:rFonts w:ascii="Century Gothic" w:hAnsi="Century Gothic"/>
          <w:b/>
        </w:rPr>
        <w:t>Portaria</w:t>
      </w:r>
      <w:r w:rsidR="006D1295">
        <w:rPr>
          <w:rFonts w:ascii="Century Gothic" w:hAnsi="Century Gothic"/>
          <w:b/>
        </w:rPr>
        <w:t xml:space="preserve"> nº</w:t>
      </w:r>
      <w:r w:rsidRPr="00D47B2C">
        <w:rPr>
          <w:rFonts w:ascii="Century Gothic" w:hAnsi="Century Gothic"/>
          <w:b/>
        </w:rPr>
        <w:t xml:space="preserve"> </w:t>
      </w:r>
      <w:r w:rsidR="00CA2225" w:rsidRPr="00CA2225">
        <w:rPr>
          <w:rFonts w:ascii="Century Gothic" w:hAnsi="Century Gothic"/>
          <w:b/>
        </w:rPr>
        <w:t>189</w:t>
      </w:r>
      <w:r w:rsidRPr="00D47B2C">
        <w:rPr>
          <w:rFonts w:ascii="Century Gothic" w:hAnsi="Century Gothic"/>
          <w:b/>
        </w:rPr>
        <w:t>/2024</w:t>
      </w:r>
      <w:r w:rsidRPr="00D47B2C">
        <w:rPr>
          <w:rFonts w:ascii="Century Gothic" w:hAnsi="Century Gothic"/>
        </w:rPr>
        <w:t xml:space="preserve"> da </w:t>
      </w:r>
      <w:r w:rsidR="006D1295" w:rsidRPr="00D47B2C">
        <w:rPr>
          <w:rFonts w:ascii="Century Gothic" w:hAnsi="Century Gothic"/>
        </w:rPr>
        <w:t>Comissã</w:t>
      </w:r>
      <w:r w:rsidR="006D1295" w:rsidRPr="00D47B2C">
        <w:t>o</w:t>
      </w:r>
      <w:r w:rsidRPr="00D47B2C">
        <w:rPr>
          <w:rFonts w:ascii="Century Gothic" w:hAnsi="Century Gothic"/>
        </w:rPr>
        <w:t xml:space="preserve"> de avaliação de </w:t>
      </w:r>
      <w:r w:rsidR="009A48BF" w:rsidRPr="00D47B2C">
        <w:rPr>
          <w:rFonts w:ascii="Century Gothic" w:hAnsi="Century Gothic"/>
        </w:rPr>
        <w:t>Mérito</w:t>
      </w:r>
      <w:r w:rsidRPr="00D47B2C">
        <w:rPr>
          <w:rFonts w:ascii="Century Gothic" w:hAnsi="Century Gothic"/>
        </w:rPr>
        <w:t xml:space="preserve">, temos o resultado </w:t>
      </w:r>
      <w:r w:rsidR="009A48BF" w:rsidRPr="00D47B2C">
        <w:rPr>
          <w:rFonts w:ascii="Century Gothic" w:hAnsi="Century Gothic"/>
        </w:rPr>
        <w:t>preliminar</w:t>
      </w:r>
      <w:r w:rsidRPr="00D47B2C">
        <w:rPr>
          <w:rFonts w:ascii="Century Gothic" w:hAnsi="Century Gothic"/>
        </w:rPr>
        <w:t xml:space="preserve"> e não havendo nenhum recurso proposto, torna público o resultado </w:t>
      </w:r>
      <w:r w:rsidRPr="00D47B2C">
        <w:rPr>
          <w:rFonts w:ascii="Century Gothic" w:hAnsi="Century Gothic"/>
          <w:b/>
        </w:rPr>
        <w:t xml:space="preserve">Final </w:t>
      </w:r>
      <w:r w:rsidRPr="00D47B2C">
        <w:rPr>
          <w:rFonts w:ascii="Century Gothic" w:hAnsi="Century Gothic"/>
        </w:rPr>
        <w:t xml:space="preserve">da avaliação de mérito e convocamos os selecionados por e-mail a apresentassem os documentos de </w:t>
      </w:r>
      <w:r w:rsidR="006D1295" w:rsidRPr="00D47B2C">
        <w:rPr>
          <w:rFonts w:ascii="Century Gothic" w:hAnsi="Century Gothic"/>
        </w:rPr>
        <w:t>habilitaç</w:t>
      </w:r>
      <w:r w:rsidR="006D1295" w:rsidRPr="00D47B2C">
        <w:t>ã</w:t>
      </w:r>
      <w:r w:rsidR="006D1295" w:rsidRPr="00D47B2C">
        <w:rPr>
          <w:rFonts w:ascii="Century Gothic" w:hAnsi="Century Gothic"/>
        </w:rPr>
        <w:t>o</w:t>
      </w:r>
      <w:r w:rsidRPr="00D47B2C">
        <w:rPr>
          <w:rFonts w:ascii="Century Gothic" w:hAnsi="Century Gothic"/>
        </w:rPr>
        <w:t xml:space="preserve"> elencados no edital, segue os projetos selecionados nas referidas etapas dos Editais de Chamamento </w:t>
      </w:r>
      <w:r w:rsidR="006D1295" w:rsidRPr="00D47B2C">
        <w:rPr>
          <w:rFonts w:ascii="Century Gothic" w:hAnsi="Century Gothic"/>
        </w:rPr>
        <w:t>Pú</w:t>
      </w:r>
      <w:r w:rsidR="006D1295" w:rsidRPr="00D47B2C">
        <w:t>b</w:t>
      </w:r>
      <w:r w:rsidR="006D1295" w:rsidRPr="00D47B2C">
        <w:rPr>
          <w:rFonts w:ascii="Century Gothic" w:hAnsi="Century Gothic"/>
        </w:rPr>
        <w:t>lico</w:t>
      </w:r>
      <w:r w:rsidRPr="00D47B2C">
        <w:rPr>
          <w:rFonts w:ascii="Century Gothic" w:hAnsi="Century Gothic"/>
        </w:rPr>
        <w:t xml:space="preserve"> 01/2024 e 02/2024 – LPG – Audiovisual e Demais </w:t>
      </w:r>
      <w:r w:rsidR="009A48BF" w:rsidRPr="00D47B2C">
        <w:rPr>
          <w:rFonts w:ascii="Century Gothic" w:hAnsi="Century Gothic"/>
        </w:rPr>
        <w:t>Áreas</w:t>
      </w:r>
      <w:r w:rsidRPr="00D47B2C">
        <w:rPr>
          <w:rFonts w:ascii="Century Gothic" w:hAnsi="Century Gothic"/>
        </w:rPr>
        <w:t>, conforme abaixo.</w:t>
      </w:r>
    </w:p>
    <w:p w:rsidR="00B22DBF" w:rsidRPr="00D47B2C" w:rsidRDefault="000C387D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  <w:r w:rsidRPr="00D47B2C">
        <w:rPr>
          <w:rFonts w:ascii="Century Gothic" w:hAnsi="Century Gothic"/>
          <w:b/>
        </w:rPr>
        <w:t>Art. 2º</w:t>
      </w:r>
      <w:r w:rsidRPr="00D47B2C">
        <w:rPr>
          <w:rFonts w:ascii="Century Gothic" w:hAnsi="Century Gothic"/>
        </w:rPr>
        <w:t xml:space="preserve"> O resultado final do referido edital, considerando sua primeira etapa (avaliação de mérito), segue os relacionados nos itens abaixo:</w:t>
      </w:r>
    </w:p>
    <w:p w:rsidR="00B22DBF" w:rsidRPr="00D47B2C" w:rsidRDefault="000C387D">
      <w:pPr>
        <w:pStyle w:val="Normal1"/>
        <w:numPr>
          <w:ilvl w:val="0"/>
          <w:numId w:val="1"/>
        </w:numPr>
        <w:spacing w:before="220" w:after="220" w:line="377" w:lineRule="auto"/>
        <w:rPr>
          <w:rFonts w:ascii="Century Gothic" w:hAnsi="Century Gothic"/>
          <w:b/>
        </w:rPr>
      </w:pPr>
      <w:r w:rsidRPr="00D47B2C">
        <w:rPr>
          <w:rFonts w:ascii="Century Gothic" w:hAnsi="Century Gothic"/>
          <w:b/>
        </w:rPr>
        <w:t xml:space="preserve">EDITAL DE CHAMAMENTO PÚBLICO Nº 01/2024 – AUDIOVISUAL  </w:t>
      </w:r>
    </w:p>
    <w:p w:rsidR="00B22DBF" w:rsidRPr="00D47B2C" w:rsidRDefault="00B22DBF">
      <w:pPr>
        <w:pStyle w:val="Normal1"/>
        <w:rPr>
          <w:rFonts w:ascii="Century Gothic" w:hAnsi="Century Gothic"/>
        </w:rPr>
      </w:pPr>
    </w:p>
    <w:tbl>
      <w:tblPr>
        <w:tblStyle w:val="a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B22DBF" w:rsidRPr="00D47B2C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</w:rPr>
              <w:t xml:space="preserve">CHAMAMENTO PÚBLICO Nº 01/2024 –  PRODUÇÃO AUDIOVISUAL </w:t>
            </w:r>
          </w:p>
        </w:tc>
      </w:tr>
      <w:tr w:rsidR="00B22DBF" w:rsidRPr="00D47B2C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  <w:highlight w:val="white"/>
              </w:rPr>
              <w:lastRenderedPageBreak/>
              <w:t>LEI PAULO GUSTAVO</w:t>
            </w:r>
          </w:p>
        </w:tc>
      </w:tr>
      <w:tr w:rsidR="00B22DBF" w:rsidRPr="00D47B2C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B22DBF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</w:tr>
      <w:tr w:rsidR="00B22DBF" w:rsidRPr="00D47B2C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  <w:shd w:val="clear" w:color="auto" w:fill="EFEFEF"/>
              </w:rPr>
              <w:t>SELECIONADOS</w:t>
            </w:r>
          </w:p>
        </w:tc>
      </w:tr>
    </w:tbl>
    <w:p w:rsidR="00B22DBF" w:rsidRPr="00D47B2C" w:rsidRDefault="00B22DBF">
      <w:pPr>
        <w:pStyle w:val="Normal1"/>
        <w:rPr>
          <w:rFonts w:ascii="Century Gothic" w:hAnsi="Century Gothic"/>
        </w:rPr>
      </w:pPr>
    </w:p>
    <w:tbl>
      <w:tblPr>
        <w:tblStyle w:val="a0"/>
        <w:tblW w:w="104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1768"/>
        <w:gridCol w:w="2268"/>
        <w:gridCol w:w="1799"/>
        <w:gridCol w:w="1155"/>
      </w:tblGrid>
      <w:tr w:rsidR="00B22DBF" w:rsidRPr="00D47B2C" w:rsidTr="00714C26">
        <w:trPr>
          <w:cantSplit/>
          <w:tblHeader/>
        </w:trPr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</w:rPr>
              <w:t>Projeto</w:t>
            </w:r>
          </w:p>
        </w:tc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</w:rPr>
              <w:t>Proponente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</w:rPr>
              <w:t>CNPJ</w:t>
            </w:r>
          </w:p>
        </w:tc>
        <w:tc>
          <w:tcPr>
            <w:tcW w:w="1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</w:rPr>
              <w:t>Categoria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</w:rPr>
              <w:t>Nota</w:t>
            </w:r>
          </w:p>
        </w:tc>
      </w:tr>
      <w:tr w:rsidR="00B22DBF" w:rsidRPr="00D47B2C" w:rsidTr="00714C26">
        <w:trPr>
          <w:cantSplit/>
          <w:tblHeader/>
        </w:trPr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before="240" w:after="240" w:line="240" w:lineRule="auto"/>
              <w:rPr>
                <w:rFonts w:ascii="Century Gothic" w:hAnsi="Century Gothic"/>
              </w:rPr>
            </w:pPr>
            <w:r w:rsidRPr="00D47B2C">
              <w:rPr>
                <w:rFonts w:ascii="Century Gothic" w:hAnsi="Century Gothic"/>
                <w:color w:val="202124"/>
              </w:rPr>
              <w:t>Quarto Centenário: Memórias e Raízes de um Município</w:t>
            </w:r>
          </w:p>
        </w:tc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D47B2C">
              <w:rPr>
                <w:rFonts w:ascii="Century Gothic" w:hAnsi="Century Gothic"/>
              </w:rPr>
              <w:t xml:space="preserve">28.116.944 Mauricio </w:t>
            </w:r>
            <w:proofErr w:type="spellStart"/>
            <w:r w:rsidRPr="00D47B2C">
              <w:rPr>
                <w:rFonts w:ascii="Century Gothic" w:hAnsi="Century Gothic"/>
              </w:rPr>
              <w:t>Bana</w:t>
            </w:r>
            <w:proofErr w:type="spellEnd"/>
            <w:r w:rsidRPr="00D47B2C">
              <w:rPr>
                <w:rFonts w:ascii="Century Gothic" w:hAnsi="Century Gothic"/>
              </w:rPr>
              <w:t xml:space="preserve"> Rossi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D47B2C">
              <w:rPr>
                <w:rFonts w:ascii="Century Gothic" w:hAnsi="Century Gothic"/>
              </w:rPr>
              <w:t>28.116.944/0001-48</w:t>
            </w:r>
          </w:p>
        </w:tc>
        <w:tc>
          <w:tcPr>
            <w:tcW w:w="1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D47B2C">
              <w:rPr>
                <w:rFonts w:ascii="Century Gothic" w:hAnsi="Century Gothic"/>
              </w:rPr>
              <w:t>Documentário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D47B2C">
              <w:rPr>
                <w:rFonts w:ascii="Century Gothic" w:hAnsi="Century Gothic"/>
              </w:rPr>
              <w:t>79</w:t>
            </w:r>
          </w:p>
        </w:tc>
      </w:tr>
    </w:tbl>
    <w:p w:rsidR="00B22DBF" w:rsidRPr="00D47B2C" w:rsidRDefault="00B22DBF">
      <w:pPr>
        <w:pStyle w:val="Normal1"/>
        <w:rPr>
          <w:rFonts w:ascii="Century Gothic" w:hAnsi="Century Gothic"/>
        </w:rPr>
      </w:pPr>
    </w:p>
    <w:p w:rsidR="00B22DBF" w:rsidRPr="00D47B2C" w:rsidRDefault="000C387D">
      <w:pPr>
        <w:pStyle w:val="Normal1"/>
        <w:ind w:left="992"/>
        <w:rPr>
          <w:rFonts w:ascii="Century Gothic" w:hAnsi="Century Gothic"/>
          <w:b/>
        </w:rPr>
      </w:pPr>
      <w:r w:rsidRPr="00D47B2C">
        <w:rPr>
          <w:rFonts w:ascii="Century Gothic" w:hAnsi="Century Gothic"/>
          <w:b/>
        </w:rPr>
        <w:t>B)- EDITAL DE CHAMAMENTO PÚBLICO Nº 01/2024 – APOIO A SALAS DE CINEMA E CINEMA ITINERANTE</w:t>
      </w:r>
    </w:p>
    <w:p w:rsidR="00B22DBF" w:rsidRPr="00D47B2C" w:rsidRDefault="00B22DBF">
      <w:pPr>
        <w:pStyle w:val="Normal1"/>
        <w:ind w:left="992"/>
        <w:rPr>
          <w:rFonts w:ascii="Century Gothic" w:hAnsi="Century Gothic"/>
        </w:rPr>
      </w:pPr>
    </w:p>
    <w:p w:rsidR="00B22DBF" w:rsidRPr="00D47B2C" w:rsidRDefault="00B22DBF">
      <w:pPr>
        <w:pStyle w:val="Normal1"/>
        <w:rPr>
          <w:rFonts w:ascii="Century Gothic" w:hAnsi="Century Gothic"/>
        </w:rPr>
      </w:pPr>
    </w:p>
    <w:tbl>
      <w:tblPr>
        <w:tblStyle w:val="a1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B22DBF" w:rsidRPr="00D47B2C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</w:rPr>
              <w:t>CHAMAMENTO PÚBLICO Nº 01/2024 –  Apoio a Salas de Cinema e Cinema itinerante</w:t>
            </w:r>
          </w:p>
        </w:tc>
      </w:tr>
      <w:tr w:rsidR="00B22DBF" w:rsidRPr="00D47B2C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  <w:highlight w:val="white"/>
              </w:rPr>
              <w:t>LEI PAULO GUSTAVO</w:t>
            </w:r>
          </w:p>
        </w:tc>
      </w:tr>
      <w:tr w:rsidR="00B22DBF" w:rsidRPr="00D47B2C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B22DBF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</w:tr>
      <w:tr w:rsidR="00B22DBF" w:rsidRPr="00D47B2C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  <w:shd w:val="clear" w:color="auto" w:fill="EFEFEF"/>
              </w:rPr>
              <w:t xml:space="preserve">SELECIONADOS </w:t>
            </w:r>
          </w:p>
        </w:tc>
      </w:tr>
    </w:tbl>
    <w:p w:rsidR="00B22DBF" w:rsidRPr="00D47B2C" w:rsidRDefault="00B22DBF">
      <w:pPr>
        <w:pStyle w:val="Normal1"/>
        <w:rPr>
          <w:rFonts w:ascii="Century Gothic" w:hAnsi="Century Gothic"/>
        </w:rPr>
      </w:pPr>
    </w:p>
    <w:p w:rsidR="00B22DBF" w:rsidRPr="00D47B2C" w:rsidRDefault="00B22DBF">
      <w:pPr>
        <w:pStyle w:val="Normal1"/>
        <w:rPr>
          <w:rFonts w:ascii="Century Gothic" w:hAnsi="Century Gothic"/>
        </w:rPr>
      </w:pPr>
    </w:p>
    <w:tbl>
      <w:tblPr>
        <w:tblStyle w:val="a2"/>
        <w:tblW w:w="104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2175"/>
        <w:gridCol w:w="1965"/>
        <w:gridCol w:w="1650"/>
        <w:gridCol w:w="1155"/>
      </w:tblGrid>
      <w:tr w:rsidR="00B22DBF" w:rsidRPr="00D47B2C">
        <w:trPr>
          <w:cantSplit/>
          <w:tblHeader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D47B2C">
              <w:rPr>
                <w:rFonts w:ascii="Century Gothic" w:hAnsi="Century Gothic"/>
              </w:rPr>
              <w:t>Projeto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D47B2C">
              <w:rPr>
                <w:rFonts w:ascii="Century Gothic" w:hAnsi="Century Gothic"/>
              </w:rPr>
              <w:t>Proponente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D47B2C">
              <w:rPr>
                <w:rFonts w:ascii="Century Gothic" w:hAnsi="Century Gothic"/>
              </w:rPr>
              <w:t>CNPJ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D47B2C">
              <w:rPr>
                <w:rFonts w:ascii="Century Gothic" w:hAnsi="Century Gothic"/>
              </w:rPr>
              <w:t>Categoria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D47B2C">
              <w:rPr>
                <w:rFonts w:ascii="Century Gothic" w:hAnsi="Century Gothic"/>
              </w:rPr>
              <w:t>Nota</w:t>
            </w:r>
          </w:p>
        </w:tc>
      </w:tr>
      <w:tr w:rsidR="00B22DBF" w:rsidRPr="00D47B2C">
        <w:trPr>
          <w:cantSplit/>
          <w:tblHeader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before="240" w:after="240" w:line="240" w:lineRule="auto"/>
              <w:rPr>
                <w:rFonts w:ascii="Century Gothic" w:hAnsi="Century Gothic"/>
              </w:rPr>
            </w:pPr>
            <w:r w:rsidRPr="00D47B2C">
              <w:rPr>
                <w:rFonts w:ascii="Century Gothic" w:eastAsia="Roboto" w:hAnsi="Century Gothic" w:cs="Roboto"/>
                <w:color w:val="202124"/>
                <w:highlight w:val="white"/>
              </w:rPr>
              <w:t>Cinema de Rua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D47B2C">
              <w:rPr>
                <w:rFonts w:ascii="Century Gothic" w:hAnsi="Century Gothic"/>
              </w:rPr>
              <w:t xml:space="preserve">28.116.944 Mauricio </w:t>
            </w:r>
            <w:proofErr w:type="spellStart"/>
            <w:r w:rsidRPr="00D47B2C">
              <w:rPr>
                <w:rFonts w:ascii="Century Gothic" w:hAnsi="Century Gothic"/>
              </w:rPr>
              <w:t>Bana</w:t>
            </w:r>
            <w:proofErr w:type="spellEnd"/>
            <w:r w:rsidRPr="00D47B2C">
              <w:rPr>
                <w:rFonts w:ascii="Century Gothic" w:hAnsi="Century Gothic"/>
              </w:rPr>
              <w:t xml:space="preserve"> Rossi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D47B2C">
              <w:rPr>
                <w:rFonts w:ascii="Century Gothic" w:hAnsi="Century Gothic"/>
              </w:rPr>
              <w:t>28.116.944/0001-48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rPr>
                <w:rFonts w:ascii="Century Gothic" w:hAnsi="Century Gothic"/>
              </w:rPr>
            </w:pPr>
            <w:r w:rsidRPr="00D47B2C">
              <w:rPr>
                <w:rFonts w:ascii="Century Gothic" w:hAnsi="Century Gothic"/>
              </w:rPr>
              <w:t>Cinema itinerante</w:t>
            </w:r>
          </w:p>
          <w:p w:rsidR="00B22DBF" w:rsidRPr="00D47B2C" w:rsidRDefault="00B22DBF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D47B2C">
              <w:rPr>
                <w:rFonts w:ascii="Century Gothic" w:hAnsi="Century Gothic"/>
              </w:rPr>
              <w:t>72</w:t>
            </w:r>
          </w:p>
        </w:tc>
      </w:tr>
    </w:tbl>
    <w:p w:rsidR="00B22DBF" w:rsidRPr="00D47B2C" w:rsidRDefault="00B22DBF">
      <w:pPr>
        <w:pStyle w:val="Normal1"/>
        <w:rPr>
          <w:rFonts w:ascii="Century Gothic" w:hAnsi="Century Gothic"/>
          <w:b/>
        </w:rPr>
      </w:pPr>
    </w:p>
    <w:p w:rsidR="00B22DBF" w:rsidRPr="00D47B2C" w:rsidRDefault="00B22DBF">
      <w:pPr>
        <w:pStyle w:val="Normal1"/>
        <w:ind w:left="992"/>
        <w:rPr>
          <w:rFonts w:ascii="Century Gothic" w:hAnsi="Century Gothic"/>
          <w:b/>
        </w:rPr>
      </w:pPr>
    </w:p>
    <w:p w:rsidR="00B22DBF" w:rsidRPr="00D47B2C" w:rsidRDefault="000C387D">
      <w:pPr>
        <w:pStyle w:val="Normal1"/>
        <w:ind w:left="992"/>
        <w:rPr>
          <w:rFonts w:ascii="Century Gothic" w:hAnsi="Century Gothic"/>
        </w:rPr>
      </w:pPr>
      <w:r w:rsidRPr="00D47B2C">
        <w:rPr>
          <w:rFonts w:ascii="Century Gothic" w:hAnsi="Century Gothic"/>
          <w:b/>
        </w:rPr>
        <w:t>C)- EDITAL DE CHAMAMENTO PÚBLICO Nº 01/2024 – CAPACITAC</w:t>
      </w:r>
      <w:r w:rsidRPr="00D47B2C">
        <w:rPr>
          <w:b/>
        </w:rPr>
        <w:t>̧</w:t>
      </w:r>
      <w:r w:rsidRPr="00D47B2C">
        <w:rPr>
          <w:rFonts w:ascii="Century Gothic" w:hAnsi="Century Gothic"/>
          <w:b/>
        </w:rPr>
        <w:t>A</w:t>
      </w:r>
      <w:r w:rsidRPr="00D47B2C">
        <w:rPr>
          <w:b/>
        </w:rPr>
        <w:t>̃</w:t>
      </w:r>
      <w:r w:rsidRPr="00D47B2C">
        <w:rPr>
          <w:rFonts w:ascii="Century Gothic" w:hAnsi="Century Gothic"/>
          <w:b/>
        </w:rPr>
        <w:t>O, FORMAC</w:t>
      </w:r>
      <w:r w:rsidRPr="00D47B2C">
        <w:rPr>
          <w:b/>
        </w:rPr>
        <w:t>̧</w:t>
      </w:r>
      <w:r w:rsidRPr="00D47B2C">
        <w:rPr>
          <w:rFonts w:ascii="Century Gothic" w:hAnsi="Century Gothic"/>
          <w:b/>
        </w:rPr>
        <w:t>A</w:t>
      </w:r>
      <w:r w:rsidRPr="00D47B2C">
        <w:rPr>
          <w:b/>
        </w:rPr>
        <w:t>̃</w:t>
      </w:r>
      <w:r w:rsidRPr="00D47B2C">
        <w:rPr>
          <w:rFonts w:ascii="Century Gothic" w:hAnsi="Century Gothic"/>
          <w:b/>
        </w:rPr>
        <w:t>O E QUALIFICAC</w:t>
      </w:r>
      <w:r w:rsidRPr="00D47B2C">
        <w:rPr>
          <w:b/>
        </w:rPr>
        <w:t>̧</w:t>
      </w:r>
      <w:r w:rsidRPr="00D47B2C">
        <w:rPr>
          <w:rFonts w:ascii="Century Gothic" w:hAnsi="Century Gothic"/>
          <w:b/>
        </w:rPr>
        <w:t>A</w:t>
      </w:r>
      <w:r w:rsidRPr="00D47B2C">
        <w:rPr>
          <w:b/>
        </w:rPr>
        <w:t>̃</w:t>
      </w:r>
      <w:r w:rsidRPr="00D47B2C">
        <w:rPr>
          <w:rFonts w:ascii="Century Gothic" w:hAnsi="Century Gothic"/>
          <w:b/>
        </w:rPr>
        <w:t>O NO AUDIOVISUAL</w:t>
      </w:r>
    </w:p>
    <w:p w:rsidR="00B22DBF" w:rsidRPr="00D47B2C" w:rsidRDefault="00B22DBF">
      <w:pPr>
        <w:pStyle w:val="Normal1"/>
        <w:rPr>
          <w:rFonts w:ascii="Century Gothic" w:hAnsi="Century Gothic"/>
        </w:rPr>
      </w:pPr>
    </w:p>
    <w:tbl>
      <w:tblPr>
        <w:tblStyle w:val="a3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B22DBF" w:rsidRPr="00D47B2C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</w:rPr>
              <w:t xml:space="preserve">CHAMAMENTO PÚBLICO Nº 01/2024 –  </w:t>
            </w:r>
            <w:r w:rsidR="006D1295" w:rsidRPr="00D47B2C">
              <w:rPr>
                <w:rFonts w:ascii="Century Gothic" w:hAnsi="Century Gothic"/>
                <w:b/>
              </w:rPr>
              <w:t>Capacitaç</w:t>
            </w:r>
            <w:r w:rsidR="006D1295" w:rsidRPr="00D47B2C">
              <w:rPr>
                <w:b/>
              </w:rPr>
              <w:t>ã</w:t>
            </w:r>
            <w:r w:rsidR="006D1295" w:rsidRPr="00D47B2C">
              <w:rPr>
                <w:rFonts w:ascii="Century Gothic" w:hAnsi="Century Gothic"/>
                <w:b/>
              </w:rPr>
              <w:t>o</w:t>
            </w:r>
            <w:r w:rsidRPr="00D47B2C">
              <w:rPr>
                <w:rFonts w:ascii="Century Gothic" w:hAnsi="Century Gothic"/>
                <w:b/>
              </w:rPr>
              <w:t xml:space="preserve">, </w:t>
            </w:r>
            <w:r w:rsidR="006D1295" w:rsidRPr="00D47B2C">
              <w:rPr>
                <w:rFonts w:ascii="Century Gothic" w:hAnsi="Century Gothic"/>
                <w:b/>
              </w:rPr>
              <w:t>formaç</w:t>
            </w:r>
            <w:r w:rsidR="006D1295" w:rsidRPr="00D47B2C">
              <w:rPr>
                <w:b/>
              </w:rPr>
              <w:t>ã</w:t>
            </w:r>
            <w:r w:rsidR="006D1295" w:rsidRPr="00D47B2C">
              <w:rPr>
                <w:rFonts w:ascii="Century Gothic" w:hAnsi="Century Gothic"/>
                <w:b/>
              </w:rPr>
              <w:t>o</w:t>
            </w:r>
            <w:r w:rsidRPr="00D47B2C">
              <w:rPr>
                <w:rFonts w:ascii="Century Gothic" w:hAnsi="Century Gothic"/>
                <w:b/>
              </w:rPr>
              <w:t xml:space="preserve"> e </w:t>
            </w:r>
            <w:r w:rsidR="006D1295" w:rsidRPr="00D47B2C">
              <w:rPr>
                <w:rFonts w:ascii="Century Gothic" w:hAnsi="Century Gothic"/>
                <w:b/>
              </w:rPr>
              <w:t>qualificaç</w:t>
            </w:r>
            <w:r w:rsidR="006D1295" w:rsidRPr="00D47B2C">
              <w:rPr>
                <w:b/>
              </w:rPr>
              <w:t>ã</w:t>
            </w:r>
            <w:r w:rsidR="006D1295" w:rsidRPr="00D47B2C">
              <w:rPr>
                <w:rFonts w:ascii="Century Gothic" w:hAnsi="Century Gothic"/>
                <w:b/>
              </w:rPr>
              <w:t>o</w:t>
            </w:r>
            <w:r w:rsidRPr="00D47B2C">
              <w:rPr>
                <w:rFonts w:ascii="Century Gothic" w:hAnsi="Century Gothic"/>
                <w:b/>
              </w:rPr>
              <w:t xml:space="preserve"> no audiovisual</w:t>
            </w:r>
          </w:p>
        </w:tc>
      </w:tr>
      <w:tr w:rsidR="00B22DBF" w:rsidRPr="00D47B2C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  <w:highlight w:val="white"/>
              </w:rPr>
              <w:t>LEI PAULO GUSTAVO</w:t>
            </w:r>
          </w:p>
        </w:tc>
      </w:tr>
      <w:tr w:rsidR="00B22DBF" w:rsidRPr="00D47B2C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B22DBF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</w:p>
        </w:tc>
      </w:tr>
      <w:tr w:rsidR="00B22DBF" w:rsidRPr="00D47B2C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  <w:shd w:val="clear" w:color="auto" w:fill="EFEFEF"/>
              </w:rPr>
              <w:t xml:space="preserve">SELECIONADOS </w:t>
            </w:r>
          </w:p>
        </w:tc>
      </w:tr>
    </w:tbl>
    <w:p w:rsidR="00B22DBF" w:rsidRPr="00D47B2C" w:rsidRDefault="00B22DBF">
      <w:pPr>
        <w:pStyle w:val="Normal1"/>
        <w:rPr>
          <w:rFonts w:ascii="Century Gothic" w:hAnsi="Century Gothic"/>
        </w:rPr>
      </w:pPr>
    </w:p>
    <w:tbl>
      <w:tblPr>
        <w:tblStyle w:val="a4"/>
        <w:tblW w:w="104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3210"/>
        <w:gridCol w:w="930"/>
        <w:gridCol w:w="1935"/>
        <w:gridCol w:w="870"/>
      </w:tblGrid>
      <w:tr w:rsidR="00B22DBF" w:rsidRPr="00D47B2C">
        <w:trPr>
          <w:cantSplit/>
          <w:tblHeader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</w:rPr>
              <w:t>Projeto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</w:rPr>
              <w:t>Proponente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</w:rPr>
              <w:t>CNPJ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</w:rPr>
              <w:t>Categoria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</w:rPr>
              <w:t>Nota</w:t>
            </w:r>
          </w:p>
        </w:tc>
      </w:tr>
      <w:tr w:rsidR="00B22DBF" w:rsidRPr="00D47B2C">
        <w:trPr>
          <w:cantSplit/>
          <w:tblHeader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before="240" w:after="240" w:line="240" w:lineRule="auto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</w:rPr>
              <w:t>Não houve Inscritos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D47B2C">
              <w:rPr>
                <w:rFonts w:ascii="Century Gothic" w:hAnsi="Century Gothic"/>
              </w:rPr>
              <w:t>X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D47B2C">
              <w:rPr>
                <w:rFonts w:ascii="Century Gothic" w:hAnsi="Century Gothic"/>
              </w:rPr>
              <w:t>X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D47B2C">
              <w:rPr>
                <w:rFonts w:ascii="Century Gothic" w:hAnsi="Century Gothic"/>
              </w:rPr>
              <w:t>X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D47B2C">
              <w:rPr>
                <w:rFonts w:ascii="Century Gothic" w:hAnsi="Century Gothic"/>
              </w:rPr>
              <w:t>X</w:t>
            </w:r>
          </w:p>
        </w:tc>
      </w:tr>
    </w:tbl>
    <w:p w:rsidR="00B22DBF" w:rsidRPr="00D47B2C" w:rsidRDefault="00B22DBF">
      <w:pPr>
        <w:pStyle w:val="Normal1"/>
        <w:rPr>
          <w:rFonts w:ascii="Century Gothic" w:hAnsi="Century Gothic"/>
        </w:rPr>
      </w:pPr>
    </w:p>
    <w:p w:rsidR="00B22DBF" w:rsidRPr="00D47B2C" w:rsidRDefault="00B22DBF">
      <w:pPr>
        <w:pStyle w:val="Normal1"/>
        <w:ind w:left="992"/>
        <w:rPr>
          <w:rFonts w:ascii="Century Gothic" w:hAnsi="Century Gothic"/>
          <w:b/>
        </w:rPr>
      </w:pPr>
    </w:p>
    <w:p w:rsidR="00B22DBF" w:rsidRPr="00D47B2C" w:rsidRDefault="000C387D">
      <w:pPr>
        <w:pStyle w:val="Normal1"/>
        <w:ind w:left="992"/>
        <w:rPr>
          <w:rFonts w:ascii="Century Gothic" w:hAnsi="Century Gothic"/>
          <w:b/>
        </w:rPr>
      </w:pPr>
      <w:r w:rsidRPr="00D47B2C">
        <w:rPr>
          <w:rFonts w:ascii="Century Gothic" w:hAnsi="Century Gothic"/>
          <w:b/>
        </w:rPr>
        <w:t xml:space="preserve">D)- EDITAL DE CHAMAMENTO PÚBLICO Nº 02/2024 – DEMAIS ÁREAS </w:t>
      </w:r>
    </w:p>
    <w:p w:rsidR="00B22DBF" w:rsidRPr="00D47B2C" w:rsidRDefault="00B22DBF">
      <w:pPr>
        <w:pStyle w:val="Normal1"/>
        <w:ind w:left="992"/>
        <w:rPr>
          <w:rFonts w:ascii="Century Gothic" w:hAnsi="Century Gothic"/>
        </w:rPr>
      </w:pPr>
    </w:p>
    <w:p w:rsidR="00B22DBF" w:rsidRPr="00D47B2C" w:rsidRDefault="00B22DBF">
      <w:pPr>
        <w:pStyle w:val="Normal1"/>
        <w:rPr>
          <w:rFonts w:ascii="Century Gothic" w:hAnsi="Century Gothic"/>
        </w:rPr>
      </w:pPr>
    </w:p>
    <w:tbl>
      <w:tblPr>
        <w:tblStyle w:val="a5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B22DBF" w:rsidRPr="00D47B2C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</w:rPr>
              <w:t xml:space="preserve">CHAMAMENTO PÚBLICO Nº 02/2024 –  DEMAIS ÁREAS </w:t>
            </w:r>
          </w:p>
        </w:tc>
      </w:tr>
      <w:tr w:rsidR="00B22DBF" w:rsidRPr="00D47B2C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  <w:highlight w:val="white"/>
              </w:rPr>
              <w:t>LEI PAULO GUSTAVO</w:t>
            </w:r>
          </w:p>
        </w:tc>
      </w:tr>
      <w:tr w:rsidR="00B22DBF" w:rsidRPr="00D47B2C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B22DBF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</w:p>
        </w:tc>
      </w:tr>
      <w:tr w:rsidR="00B22DBF" w:rsidRPr="00D47B2C">
        <w:trPr>
          <w:cantSplit/>
          <w:tblHeader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  <w:shd w:val="clear" w:color="auto" w:fill="EFEFEF"/>
              </w:rPr>
              <w:t xml:space="preserve">SELECIONADOS </w:t>
            </w:r>
          </w:p>
        </w:tc>
      </w:tr>
    </w:tbl>
    <w:p w:rsidR="00B22DBF" w:rsidRPr="00D47B2C" w:rsidRDefault="00B22DBF">
      <w:pPr>
        <w:pStyle w:val="Normal1"/>
        <w:rPr>
          <w:rFonts w:ascii="Century Gothic" w:hAnsi="Century Gothic"/>
        </w:rPr>
      </w:pPr>
    </w:p>
    <w:p w:rsidR="00B22DBF" w:rsidRPr="00D47B2C" w:rsidRDefault="00B22DBF">
      <w:pPr>
        <w:pStyle w:val="Normal1"/>
        <w:rPr>
          <w:rFonts w:ascii="Century Gothic" w:hAnsi="Century Gothic"/>
        </w:rPr>
      </w:pPr>
    </w:p>
    <w:tbl>
      <w:tblPr>
        <w:tblStyle w:val="a6"/>
        <w:tblW w:w="104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2700"/>
        <w:gridCol w:w="2355"/>
        <w:gridCol w:w="1335"/>
        <w:gridCol w:w="870"/>
      </w:tblGrid>
      <w:tr w:rsidR="00B22DBF" w:rsidRPr="00D47B2C">
        <w:trPr>
          <w:cantSplit/>
          <w:tblHeader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</w:rPr>
              <w:t>Projeto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</w:rPr>
              <w:t>Proponente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</w:rPr>
              <w:t>CNPJ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</w:rPr>
              <w:t>Categoria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D47B2C">
              <w:rPr>
                <w:rFonts w:ascii="Century Gothic" w:hAnsi="Century Gothic"/>
                <w:b/>
              </w:rPr>
              <w:t>Nota</w:t>
            </w:r>
          </w:p>
        </w:tc>
      </w:tr>
      <w:tr w:rsidR="00B22DBF" w:rsidRPr="00D47B2C">
        <w:trPr>
          <w:cantSplit/>
          <w:tblHeader/>
        </w:trPr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before="240" w:after="240" w:line="240" w:lineRule="auto"/>
              <w:rPr>
                <w:rFonts w:ascii="Century Gothic" w:hAnsi="Century Gothic"/>
              </w:rPr>
            </w:pPr>
            <w:r w:rsidRPr="00D47B2C">
              <w:rPr>
                <w:rFonts w:ascii="Century Gothic" w:hAnsi="Century Gothic"/>
                <w:color w:val="202124"/>
              </w:rPr>
              <w:t xml:space="preserve">Natal Encantado com </w:t>
            </w:r>
            <w:proofErr w:type="spellStart"/>
            <w:r w:rsidRPr="00D47B2C">
              <w:rPr>
                <w:rFonts w:ascii="Century Gothic" w:hAnsi="Century Gothic"/>
                <w:color w:val="202124"/>
              </w:rPr>
              <w:t>Wave</w:t>
            </w:r>
            <w:proofErr w:type="spellEnd"/>
            <w:r w:rsidRPr="00D47B2C">
              <w:rPr>
                <w:rFonts w:ascii="Century Gothic" w:hAnsi="Century Gothic"/>
                <w:color w:val="202124"/>
              </w:rPr>
              <w:t xml:space="preserve"> </w:t>
            </w:r>
            <w:proofErr w:type="spellStart"/>
            <w:r w:rsidRPr="00D47B2C">
              <w:rPr>
                <w:rFonts w:ascii="Century Gothic" w:hAnsi="Century Gothic"/>
                <w:color w:val="202124"/>
              </w:rPr>
              <w:t>Drums</w:t>
            </w:r>
            <w:proofErr w:type="spellEnd"/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D47B2C">
              <w:rPr>
                <w:rFonts w:ascii="Century Gothic" w:hAnsi="Century Gothic"/>
              </w:rPr>
              <w:t xml:space="preserve">28.116.944 Mauricio </w:t>
            </w:r>
            <w:proofErr w:type="spellStart"/>
            <w:r w:rsidRPr="00D47B2C">
              <w:rPr>
                <w:rFonts w:ascii="Century Gothic" w:hAnsi="Century Gothic"/>
              </w:rPr>
              <w:t>Bana</w:t>
            </w:r>
            <w:proofErr w:type="spellEnd"/>
            <w:r w:rsidRPr="00D47B2C">
              <w:rPr>
                <w:rFonts w:ascii="Century Gothic" w:hAnsi="Century Gothic"/>
              </w:rPr>
              <w:t xml:space="preserve"> Rossi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D47B2C">
              <w:rPr>
                <w:rFonts w:ascii="Century Gothic" w:hAnsi="Century Gothic"/>
              </w:rPr>
              <w:t>28.116.944/0001-48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rPr>
                <w:rFonts w:ascii="Century Gothic" w:hAnsi="Century Gothic"/>
              </w:rPr>
            </w:pPr>
            <w:r w:rsidRPr="00D47B2C">
              <w:rPr>
                <w:rFonts w:ascii="Century Gothic" w:hAnsi="Century Gothic"/>
              </w:rPr>
              <w:t>Música</w:t>
            </w:r>
          </w:p>
          <w:p w:rsidR="00B22DBF" w:rsidRPr="00D47B2C" w:rsidRDefault="00B22DBF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DBF" w:rsidRPr="00D47B2C" w:rsidRDefault="000C387D">
            <w:pPr>
              <w:pStyle w:val="Normal1"/>
              <w:widowControl w:val="0"/>
              <w:spacing w:line="240" w:lineRule="auto"/>
              <w:rPr>
                <w:rFonts w:ascii="Century Gothic" w:hAnsi="Century Gothic"/>
              </w:rPr>
            </w:pPr>
            <w:r w:rsidRPr="00D47B2C">
              <w:rPr>
                <w:rFonts w:ascii="Century Gothic" w:hAnsi="Century Gothic"/>
              </w:rPr>
              <w:t>72</w:t>
            </w:r>
          </w:p>
        </w:tc>
      </w:tr>
    </w:tbl>
    <w:p w:rsidR="00B22DBF" w:rsidRPr="00D47B2C" w:rsidRDefault="00B22DBF">
      <w:pPr>
        <w:pStyle w:val="Normal1"/>
        <w:rPr>
          <w:rFonts w:ascii="Century Gothic" w:hAnsi="Century Gothic"/>
        </w:rPr>
      </w:pPr>
    </w:p>
    <w:p w:rsidR="00B22DBF" w:rsidRPr="00D47B2C" w:rsidRDefault="000C387D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  <w:r w:rsidRPr="00D47B2C">
        <w:rPr>
          <w:rFonts w:ascii="Century Gothic" w:hAnsi="Century Gothic"/>
          <w:b/>
        </w:rPr>
        <w:t>Art. 3º</w:t>
      </w:r>
      <w:r w:rsidRPr="00D47B2C">
        <w:rPr>
          <w:rFonts w:ascii="Century Gothic" w:hAnsi="Century Gothic"/>
        </w:rPr>
        <w:t xml:space="preserve"> Referente à categoria C, </w:t>
      </w:r>
      <w:r w:rsidR="006D1295" w:rsidRPr="00D47B2C">
        <w:rPr>
          <w:rFonts w:ascii="Century Gothic" w:hAnsi="Century Gothic"/>
          <w:b/>
        </w:rPr>
        <w:t>Capacitaç</w:t>
      </w:r>
      <w:r w:rsidR="006D1295" w:rsidRPr="00D47B2C">
        <w:rPr>
          <w:b/>
        </w:rPr>
        <w:t>ã</w:t>
      </w:r>
      <w:r w:rsidR="006D1295" w:rsidRPr="00D47B2C">
        <w:rPr>
          <w:rFonts w:ascii="Century Gothic" w:hAnsi="Century Gothic"/>
          <w:b/>
        </w:rPr>
        <w:t>o</w:t>
      </w:r>
      <w:r w:rsidRPr="00D47B2C">
        <w:rPr>
          <w:rFonts w:ascii="Century Gothic" w:hAnsi="Century Gothic"/>
          <w:b/>
        </w:rPr>
        <w:t xml:space="preserve">, </w:t>
      </w:r>
      <w:r w:rsidR="006D1295" w:rsidRPr="00D47B2C">
        <w:rPr>
          <w:rFonts w:ascii="Century Gothic" w:hAnsi="Century Gothic"/>
          <w:b/>
        </w:rPr>
        <w:t>formaç</w:t>
      </w:r>
      <w:r w:rsidR="006D1295" w:rsidRPr="00D47B2C">
        <w:rPr>
          <w:b/>
        </w:rPr>
        <w:t>ã</w:t>
      </w:r>
      <w:r w:rsidR="006D1295" w:rsidRPr="00D47B2C">
        <w:rPr>
          <w:rFonts w:ascii="Century Gothic" w:hAnsi="Century Gothic"/>
          <w:b/>
        </w:rPr>
        <w:t>o</w:t>
      </w:r>
      <w:r w:rsidRPr="00D47B2C">
        <w:rPr>
          <w:rFonts w:ascii="Century Gothic" w:hAnsi="Century Gothic"/>
          <w:b/>
        </w:rPr>
        <w:t xml:space="preserve"> e </w:t>
      </w:r>
      <w:r w:rsidR="006D1295" w:rsidRPr="00D47B2C">
        <w:rPr>
          <w:rFonts w:ascii="Century Gothic" w:hAnsi="Century Gothic"/>
          <w:b/>
        </w:rPr>
        <w:t>qualificaç</w:t>
      </w:r>
      <w:r w:rsidR="006D1295" w:rsidRPr="00D47B2C">
        <w:rPr>
          <w:b/>
        </w:rPr>
        <w:t>ã</w:t>
      </w:r>
      <w:r w:rsidR="006D1295" w:rsidRPr="00D47B2C">
        <w:rPr>
          <w:rFonts w:ascii="Century Gothic" w:hAnsi="Century Gothic"/>
          <w:b/>
        </w:rPr>
        <w:t>o</w:t>
      </w:r>
      <w:r w:rsidRPr="00D47B2C">
        <w:rPr>
          <w:rFonts w:ascii="Century Gothic" w:hAnsi="Century Gothic"/>
          <w:b/>
        </w:rPr>
        <w:t xml:space="preserve"> no audiovisual</w:t>
      </w:r>
      <w:r w:rsidRPr="00D47B2C">
        <w:rPr>
          <w:rFonts w:ascii="Century Gothic" w:hAnsi="Century Gothic"/>
        </w:rPr>
        <w:t xml:space="preserve">  do referido Edital, </w:t>
      </w:r>
      <w:r w:rsidR="006D1295" w:rsidRPr="00D47B2C">
        <w:rPr>
          <w:rFonts w:ascii="Century Gothic" w:hAnsi="Century Gothic"/>
        </w:rPr>
        <w:t>nã</w:t>
      </w:r>
      <w:r w:rsidR="006D1295" w:rsidRPr="00D47B2C">
        <w:t>o</w:t>
      </w:r>
      <w:r w:rsidRPr="00D47B2C">
        <w:rPr>
          <w:rFonts w:ascii="Century Gothic" w:hAnsi="Century Gothic"/>
        </w:rPr>
        <w:t xml:space="preserve"> tiveram projetos inscritos a serem selecionados, </w:t>
      </w:r>
      <w:r w:rsidR="006D1295" w:rsidRPr="00D47B2C">
        <w:rPr>
          <w:rFonts w:ascii="Century Gothic" w:hAnsi="Century Gothic"/>
        </w:rPr>
        <w:t>será</w:t>
      </w:r>
      <w:r w:rsidRPr="00D47B2C">
        <w:t>́</w:t>
      </w:r>
      <w:r w:rsidRPr="00D47B2C">
        <w:rPr>
          <w:rFonts w:ascii="Century Gothic" w:hAnsi="Century Gothic"/>
        </w:rPr>
        <w:t xml:space="preserve"> remanejada a verba aos proponentes selecionados e habilitados da categoria Audiovisual após a execução dos projetos. </w:t>
      </w:r>
    </w:p>
    <w:p w:rsidR="00B22DBF" w:rsidRPr="00D47B2C" w:rsidRDefault="000C387D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  <w:r w:rsidRPr="00D47B2C">
        <w:rPr>
          <w:rFonts w:ascii="Century Gothic" w:hAnsi="Century Gothic"/>
          <w:b/>
        </w:rPr>
        <w:t xml:space="preserve">Art. 4º </w:t>
      </w:r>
      <w:r w:rsidRPr="00D47B2C">
        <w:rPr>
          <w:rFonts w:ascii="Century Gothic" w:hAnsi="Century Gothic"/>
        </w:rPr>
        <w:t xml:space="preserve">Esta Portaria entra em vigor na data de sua </w:t>
      </w:r>
      <w:r w:rsidR="006D1295" w:rsidRPr="00D47B2C">
        <w:rPr>
          <w:rFonts w:ascii="Century Gothic" w:hAnsi="Century Gothic"/>
        </w:rPr>
        <w:t>publicaç</w:t>
      </w:r>
      <w:r w:rsidR="006D1295" w:rsidRPr="00D47B2C">
        <w:t>ã</w:t>
      </w:r>
      <w:r w:rsidR="006D1295" w:rsidRPr="00D47B2C">
        <w:rPr>
          <w:rFonts w:ascii="Century Gothic" w:hAnsi="Century Gothic"/>
        </w:rPr>
        <w:t>o</w:t>
      </w:r>
      <w:r w:rsidRPr="00D47B2C">
        <w:rPr>
          <w:rFonts w:ascii="Century Gothic" w:hAnsi="Century Gothic"/>
        </w:rPr>
        <w:t>.</w:t>
      </w:r>
    </w:p>
    <w:p w:rsidR="00B22DBF" w:rsidRPr="00D47B2C" w:rsidRDefault="000C387D">
      <w:pPr>
        <w:pStyle w:val="Normal1"/>
        <w:spacing w:before="240" w:after="240" w:line="480" w:lineRule="auto"/>
        <w:jc w:val="both"/>
        <w:rPr>
          <w:rFonts w:ascii="Century Gothic" w:hAnsi="Century Gothic"/>
        </w:rPr>
      </w:pPr>
      <w:r w:rsidRPr="00D47B2C">
        <w:rPr>
          <w:rFonts w:ascii="Century Gothic" w:hAnsi="Century Gothic"/>
        </w:rPr>
        <w:t xml:space="preserve">Quarto Centenário, PR, </w:t>
      </w:r>
      <w:r w:rsidR="009A48BF" w:rsidRPr="00D47B2C">
        <w:rPr>
          <w:rFonts w:ascii="Century Gothic" w:hAnsi="Century Gothic"/>
        </w:rPr>
        <w:t>19</w:t>
      </w:r>
      <w:r w:rsidRPr="00D47B2C">
        <w:rPr>
          <w:rFonts w:ascii="Century Gothic" w:hAnsi="Century Gothic"/>
        </w:rPr>
        <w:t xml:space="preserve"> de Dezembro de 2024.</w:t>
      </w:r>
    </w:p>
    <w:p w:rsidR="00B22DBF" w:rsidRPr="00D47B2C" w:rsidRDefault="000C387D" w:rsidP="009A48BF">
      <w:pPr>
        <w:pStyle w:val="Normal1"/>
        <w:spacing w:before="240" w:after="240" w:line="240" w:lineRule="auto"/>
        <w:ind w:right="170"/>
        <w:jc w:val="center"/>
        <w:rPr>
          <w:rFonts w:ascii="Century Gothic" w:hAnsi="Century Gothic"/>
        </w:rPr>
      </w:pPr>
      <w:r w:rsidRPr="00D47B2C">
        <w:rPr>
          <w:rFonts w:ascii="Century Gothic" w:hAnsi="Century Gothic"/>
        </w:rPr>
        <w:t>___________________________________</w:t>
      </w:r>
    </w:p>
    <w:p w:rsidR="00911198" w:rsidRPr="00911198" w:rsidRDefault="00911198" w:rsidP="00911198">
      <w:pPr>
        <w:pStyle w:val="Normal1"/>
        <w:spacing w:line="240" w:lineRule="auto"/>
        <w:ind w:left="3968" w:right="170"/>
        <w:rPr>
          <w:rFonts w:ascii="Century Gothic" w:hAnsi="Century Gothic"/>
          <w:b/>
          <w:color w:val="0E0E0E"/>
        </w:rPr>
      </w:pPr>
      <w:r>
        <w:rPr>
          <w:rFonts w:ascii="Century Gothic" w:hAnsi="Century Gothic"/>
          <w:b/>
          <w:color w:val="0E0E0E"/>
        </w:rPr>
        <w:t xml:space="preserve">  </w:t>
      </w:r>
      <w:bookmarkStart w:id="0" w:name="_GoBack"/>
      <w:bookmarkEnd w:id="0"/>
      <w:r w:rsidR="000C387D" w:rsidRPr="00911198">
        <w:rPr>
          <w:rFonts w:ascii="Century Gothic" w:hAnsi="Century Gothic"/>
          <w:b/>
          <w:color w:val="0E0E0E"/>
        </w:rPr>
        <w:t>Wilson Akio Abe</w:t>
      </w:r>
    </w:p>
    <w:p w:rsidR="00B22DBF" w:rsidRPr="00D47B2C" w:rsidRDefault="000C387D" w:rsidP="00911198">
      <w:pPr>
        <w:pStyle w:val="Normal1"/>
        <w:spacing w:line="240" w:lineRule="auto"/>
        <w:ind w:left="3968" w:right="170"/>
        <w:rPr>
          <w:rFonts w:ascii="Century Gothic" w:hAnsi="Century Gothic"/>
        </w:rPr>
      </w:pPr>
      <w:r w:rsidRPr="00D47B2C">
        <w:rPr>
          <w:rFonts w:ascii="Century Gothic" w:hAnsi="Century Gothic"/>
        </w:rPr>
        <w:t>Prefeito Municipal</w:t>
      </w:r>
    </w:p>
    <w:p w:rsidR="00911198" w:rsidRPr="00D47B2C" w:rsidRDefault="00911198">
      <w:pPr>
        <w:pStyle w:val="Normal1"/>
        <w:spacing w:line="240" w:lineRule="auto"/>
        <w:ind w:left="3968" w:right="170"/>
        <w:rPr>
          <w:rFonts w:ascii="Century Gothic" w:hAnsi="Century Gothic"/>
        </w:rPr>
      </w:pPr>
    </w:p>
    <w:sectPr w:rsidR="00911198" w:rsidRPr="00D47B2C" w:rsidSect="00B22DBF">
      <w:headerReference w:type="default" r:id="rId8"/>
      <w:footerReference w:type="default" r:id="rId9"/>
      <w:pgSz w:w="11906" w:h="16838"/>
      <w:pgMar w:top="992" w:right="566" w:bottom="566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A2" w:rsidRDefault="00C66BA2" w:rsidP="009A48BF">
      <w:pPr>
        <w:spacing w:line="240" w:lineRule="auto"/>
      </w:pPr>
      <w:r>
        <w:separator/>
      </w:r>
    </w:p>
  </w:endnote>
  <w:endnote w:type="continuationSeparator" w:id="0">
    <w:p w:rsidR="00C66BA2" w:rsidRDefault="00C66BA2" w:rsidP="009A4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BF" w:rsidRDefault="009A48BF" w:rsidP="009A48BF">
    <w:pPr>
      <w:pStyle w:val="Rodap"/>
      <w:ind w:right="360"/>
      <w:jc w:val="center"/>
      <w:rPr>
        <w:sz w:val="16"/>
        <w:szCs w:val="16"/>
      </w:rPr>
    </w:pPr>
    <w:r>
      <w:t>__________________________________________________________________</w:t>
    </w:r>
  </w:p>
  <w:p w:rsidR="009A48BF" w:rsidRPr="002466F7" w:rsidRDefault="009A48BF" w:rsidP="009A48BF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9A48BF" w:rsidRPr="002466F7" w:rsidRDefault="009A48BF" w:rsidP="009A48BF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9A48BF" w:rsidRPr="002466F7" w:rsidRDefault="00C66BA2" w:rsidP="009A48BF">
    <w:pPr>
      <w:pStyle w:val="Rodap"/>
      <w:jc w:val="center"/>
      <w:rPr>
        <w:sz w:val="16"/>
        <w:szCs w:val="16"/>
      </w:rPr>
    </w:pPr>
    <w:hyperlink r:id="rId1" w:history="1">
      <w:r w:rsidR="009A48BF" w:rsidRPr="002466F7">
        <w:rPr>
          <w:rStyle w:val="Hyperlink"/>
          <w:sz w:val="16"/>
          <w:szCs w:val="16"/>
        </w:rPr>
        <w:t>www.quartocentenario.pr.gov.br</w:t>
      </w:r>
    </w:hyperlink>
  </w:p>
  <w:p w:rsidR="009A48BF" w:rsidRDefault="009A48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A2" w:rsidRDefault="00C66BA2" w:rsidP="009A48BF">
      <w:pPr>
        <w:spacing w:line="240" w:lineRule="auto"/>
      </w:pPr>
      <w:r>
        <w:separator/>
      </w:r>
    </w:p>
  </w:footnote>
  <w:footnote w:type="continuationSeparator" w:id="0">
    <w:p w:rsidR="00C66BA2" w:rsidRDefault="00C66BA2" w:rsidP="009A48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BF" w:rsidRDefault="009A48BF" w:rsidP="009A48BF">
    <w:pPr>
      <w:spacing w:line="360" w:lineRule="auto"/>
      <w:ind w:left="-181" w:right="-289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rFonts w:ascii="Century Gothic" w:hAnsi="Century Gothic"/>
        <w:bCs/>
        <w:noProof/>
        <w:spacing w:val="32"/>
        <w:sz w:val="2"/>
        <w:szCs w:val="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374650</wp:posOffset>
          </wp:positionH>
          <wp:positionV relativeFrom="paragraph">
            <wp:posOffset>-266700</wp:posOffset>
          </wp:positionV>
          <wp:extent cx="1009650" cy="962025"/>
          <wp:effectExtent l="0" t="0" r="0" b="0"/>
          <wp:wrapNone/>
          <wp:docPr id="3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A48BF" w:rsidRPr="000F04B9" w:rsidRDefault="009A48BF" w:rsidP="009A48BF">
    <w:pPr>
      <w:spacing w:line="240" w:lineRule="auto"/>
      <w:ind w:left="-180" w:right="-288"/>
      <w:jc w:val="center"/>
      <w:rPr>
        <w:rFonts w:ascii="Century Gothic" w:hAnsi="Century Gothic" w:cs="Tahoma"/>
        <w:bCs/>
        <w:spacing w:val="32"/>
        <w:sz w:val="28"/>
        <w:szCs w:val="28"/>
        <w:u w:val="single"/>
      </w:rPr>
    </w:pPr>
    <w:r w:rsidRPr="000F04B9">
      <w:rPr>
        <w:rFonts w:ascii="Century Gothic" w:hAnsi="Century Gothic" w:cs="Tahoma"/>
        <w:bCs/>
        <w:spacing w:val="32"/>
        <w:sz w:val="28"/>
        <w:szCs w:val="28"/>
        <w:u w:val="single"/>
      </w:rPr>
      <w:t>MUNICÍPIO DE QUARTO CENTENÁRIO</w:t>
    </w:r>
  </w:p>
  <w:p w:rsidR="009A48BF" w:rsidRPr="000F04B9" w:rsidRDefault="009A48BF" w:rsidP="009A48BF">
    <w:pPr>
      <w:spacing w:line="240" w:lineRule="auto"/>
      <w:ind w:left="-181" w:right="-289"/>
      <w:jc w:val="center"/>
      <w:rPr>
        <w:rFonts w:ascii="Century Gothic" w:hAnsi="Century Gothic" w:cs="Tahoma"/>
        <w:b/>
        <w:bCs/>
        <w:sz w:val="28"/>
        <w:szCs w:val="28"/>
      </w:rPr>
    </w:pPr>
    <w:r w:rsidRPr="000F04B9">
      <w:rPr>
        <w:rFonts w:ascii="Century Gothic" w:hAnsi="Century Gothic" w:cs="Tahoma"/>
        <w:b/>
        <w:bCs/>
        <w:sz w:val="28"/>
        <w:szCs w:val="28"/>
      </w:rPr>
      <w:t>ESTADO DO PARANÁ</w:t>
    </w:r>
  </w:p>
  <w:p w:rsidR="009A48BF" w:rsidRDefault="009A48BF">
    <w:pPr>
      <w:pStyle w:val="Cabealho"/>
    </w:pPr>
  </w:p>
  <w:p w:rsidR="009A48BF" w:rsidRDefault="009A48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1C0E"/>
    <w:multiLevelType w:val="multilevel"/>
    <w:tmpl w:val="03A090D6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DBF"/>
    <w:rsid w:val="000C387D"/>
    <w:rsid w:val="00281E34"/>
    <w:rsid w:val="004239D6"/>
    <w:rsid w:val="00432D88"/>
    <w:rsid w:val="006D1295"/>
    <w:rsid w:val="00714C26"/>
    <w:rsid w:val="0076656C"/>
    <w:rsid w:val="00783CD4"/>
    <w:rsid w:val="007B1870"/>
    <w:rsid w:val="008154A9"/>
    <w:rsid w:val="00857BB1"/>
    <w:rsid w:val="00897AFA"/>
    <w:rsid w:val="00911198"/>
    <w:rsid w:val="009A48BF"/>
    <w:rsid w:val="00A54F5E"/>
    <w:rsid w:val="00B22DBF"/>
    <w:rsid w:val="00C66BA2"/>
    <w:rsid w:val="00CA2225"/>
    <w:rsid w:val="00CD3D4B"/>
    <w:rsid w:val="00D47B2C"/>
    <w:rsid w:val="00E5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5E"/>
  </w:style>
  <w:style w:type="paragraph" w:styleId="Ttulo1">
    <w:name w:val="heading 1"/>
    <w:basedOn w:val="Normal1"/>
    <w:next w:val="Normal1"/>
    <w:rsid w:val="00B22D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B22D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B22D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B22D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B22DB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B22D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22DBF"/>
  </w:style>
  <w:style w:type="table" w:customStyle="1" w:styleId="TableNormal">
    <w:name w:val="Table Normal"/>
    <w:rsid w:val="00B22D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22DB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B22DB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22DB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22DB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B22DB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B22DB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B22DB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B22DB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B22DB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B22DB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A48B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48BF"/>
  </w:style>
  <w:style w:type="paragraph" w:styleId="Rodap">
    <w:name w:val="footer"/>
    <w:basedOn w:val="Normal"/>
    <w:link w:val="RodapChar"/>
    <w:unhideWhenUsed/>
    <w:rsid w:val="009A48B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9A48BF"/>
  </w:style>
  <w:style w:type="paragraph" w:styleId="Textodebalo">
    <w:name w:val="Balloon Text"/>
    <w:basedOn w:val="Normal"/>
    <w:link w:val="TextodebaloChar"/>
    <w:uiPriority w:val="99"/>
    <w:semiHidden/>
    <w:unhideWhenUsed/>
    <w:rsid w:val="009A48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8BF"/>
    <w:rPr>
      <w:rFonts w:ascii="Tahoma" w:hAnsi="Tahoma" w:cs="Tahoma"/>
      <w:sz w:val="16"/>
      <w:szCs w:val="16"/>
    </w:rPr>
  </w:style>
  <w:style w:type="character" w:styleId="Hyperlink">
    <w:name w:val="Hyperlink"/>
    <w:rsid w:val="009A48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439</Words>
  <Characters>2372</Characters>
  <Application>Microsoft Office Word</Application>
  <DocSecurity>0</DocSecurity>
  <Lines>19</Lines>
  <Paragraphs>5</Paragraphs>
  <ScaleCrop>false</ScaleCrop>
  <Company>Grizli777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leia</cp:lastModifiedBy>
  <cp:revision>29</cp:revision>
  <dcterms:created xsi:type="dcterms:W3CDTF">2024-12-19T10:53:00Z</dcterms:created>
  <dcterms:modified xsi:type="dcterms:W3CDTF">2024-12-19T18:22:00Z</dcterms:modified>
</cp:coreProperties>
</file>